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89D" w:rsidRDefault="000D5A2F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6"/>
          <w:szCs w:val="36"/>
        </w:rPr>
        <w:t>UČEBNÍ OSNOVY  FZŠ Mezi Školami</w:t>
      </w:r>
    </w:p>
    <w:p w:rsidR="00A3289D" w:rsidRDefault="000D5A2F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A3289D" w:rsidRDefault="000D5A2F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A3289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Informatika</w:t>
            </w:r>
          </w:p>
        </w:tc>
      </w:tr>
      <w:tr w:rsidR="00A3289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Informatika</w:t>
            </w:r>
          </w:p>
        </w:tc>
      </w:tr>
      <w:tr w:rsidR="00A3289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>Období – ročník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A3289D" w:rsidRDefault="005064B2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0D5A2F">
              <w:rPr>
                <w:b/>
                <w:color w:val="000000"/>
                <w:sz w:val="28"/>
                <w:szCs w:val="28"/>
              </w:rPr>
              <w:t>. období - 8. ročník</w:t>
            </w:r>
          </w:p>
        </w:tc>
      </w:tr>
      <w:tr w:rsidR="00A3289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hod. / týden</w:t>
            </w:r>
          </w:p>
        </w:tc>
      </w:tr>
    </w:tbl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4142" w:type="dxa"/>
        <w:tblInd w:w="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A3289D">
        <w:trPr>
          <w:trHeight w:val="3910"/>
        </w:trPr>
        <w:tc>
          <w:tcPr>
            <w:tcW w:w="14142" w:type="dxa"/>
            <w:shd w:val="clear" w:color="auto" w:fill="FFFF99"/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Cílové zaměření </w:t>
            </w:r>
            <w:proofErr w:type="gramStart"/>
            <w:r>
              <w:rPr>
                <w:b/>
                <w:color w:val="0000FF"/>
                <w:sz w:val="28"/>
                <w:szCs w:val="28"/>
              </w:rPr>
              <w:t>předmětu  Informatika</w:t>
            </w:r>
            <w:proofErr w:type="gramEnd"/>
            <w:r>
              <w:rPr>
                <w:b/>
                <w:color w:val="0000FF"/>
                <w:sz w:val="28"/>
                <w:szCs w:val="28"/>
              </w:rPr>
              <w:t xml:space="preserve"> 8. ročníku ZV</w:t>
            </w:r>
          </w:p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Vzdělávání v předmětu Informatika a výpočetní technika v 8. ročníku směřuje k:</w:t>
            </w:r>
          </w:p>
          <w:p w:rsidR="00A3289D" w:rsidRDefault="006F51C2" w:rsidP="006F51C2">
            <w:pPr>
              <w:pStyle w:val="Odstavecseseznamem"/>
              <w:numPr>
                <w:ilvl w:val="0"/>
                <w:numId w:val="9"/>
              </w:numPr>
              <w:ind w:leftChars="0" w:firstLineChars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Zvládnutí sestavení a naprogramování robota</w:t>
            </w:r>
          </w:p>
          <w:p w:rsidR="006F51C2" w:rsidRDefault="006F51C2" w:rsidP="006F51C2">
            <w:pPr>
              <w:pStyle w:val="Odstavecseseznamem"/>
              <w:numPr>
                <w:ilvl w:val="0"/>
                <w:numId w:val="9"/>
              </w:numPr>
              <w:ind w:leftChars="0" w:firstLineChars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Používání výstupních zařízení a senzorů robota</w:t>
            </w:r>
          </w:p>
          <w:p w:rsidR="006F51C2" w:rsidRPr="006F51C2" w:rsidRDefault="006F51C2" w:rsidP="006F51C2">
            <w:pPr>
              <w:pStyle w:val="Odstavecseseznamem"/>
              <w:numPr>
                <w:ilvl w:val="0"/>
                <w:numId w:val="9"/>
              </w:numPr>
              <w:ind w:leftChars="0" w:firstLineChars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Zvládnutí základních funkcí tabulkového procesoru, práce s daty a grafy</w:t>
            </w:r>
          </w:p>
        </w:tc>
      </w:tr>
    </w:tbl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708"/>
        <w:gridCol w:w="1440"/>
        <w:gridCol w:w="2160"/>
      </w:tblGrid>
      <w:tr w:rsidR="00A3289D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lastRenderedPageBreak/>
              <w:t>Vzdělávací strategie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3708" w:type="dxa"/>
            <w:tcBorders>
              <w:bottom w:val="single" w:sz="4" w:space="0" w:color="000000"/>
            </w:tcBorders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Mezipředmětové vztahy</w:t>
            </w:r>
          </w:p>
        </w:tc>
      </w:tr>
      <w:tr w:rsidR="00A3289D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Algoritmizace a programování</w:t>
            </w:r>
          </w:p>
        </w:tc>
      </w:tr>
      <w:tr w:rsidR="00A3289D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</w:tcPr>
          <w:p w:rsidR="00A3289D" w:rsidRPr="00896C50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2.1</w:t>
            </w:r>
          </w:p>
          <w:p w:rsidR="00A3289D" w:rsidRPr="00896C50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2.2</w:t>
            </w:r>
          </w:p>
          <w:p w:rsidR="00896C50" w:rsidRPr="00896C50" w:rsidRDefault="00896C50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4.1</w:t>
            </w:r>
          </w:p>
          <w:p w:rsidR="00896C50" w:rsidRPr="00896C50" w:rsidRDefault="00896C50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4.2</w:t>
            </w:r>
          </w:p>
          <w:p w:rsidR="00896C50" w:rsidRPr="00896C50" w:rsidRDefault="00896C50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4.3</w:t>
            </w:r>
          </w:p>
          <w:p w:rsidR="00896C50" w:rsidRPr="00896C50" w:rsidRDefault="00896C50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4.4</w:t>
            </w:r>
          </w:p>
          <w:p w:rsidR="00896C50" w:rsidRPr="00896C50" w:rsidRDefault="00896C50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7.1</w:t>
            </w:r>
          </w:p>
          <w:p w:rsidR="00896C50" w:rsidRDefault="00896C50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7.2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274C04" w:rsidRPr="00274C04" w:rsidRDefault="00274C04" w:rsidP="00274C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podle návodu nebo vlastní tvořivostí sestaví robota </w:t>
            </w:r>
          </w:p>
          <w:p w:rsidR="00274C04" w:rsidRPr="00274C04" w:rsidRDefault="00274C04" w:rsidP="00274C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upraví konstrukci robota tak, aby plnil modifikovaný úkol</w:t>
            </w:r>
          </w:p>
          <w:p w:rsidR="00274C04" w:rsidRPr="00274C04" w:rsidRDefault="00274C04" w:rsidP="00274C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vytvoří program pro robota a otestuje jeho funkčnost</w:t>
            </w:r>
          </w:p>
          <w:p w:rsidR="00274C04" w:rsidRPr="00274C04" w:rsidRDefault="00274C04" w:rsidP="00274C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přečte program pro robota a najde v něm případné chyby </w:t>
            </w:r>
          </w:p>
          <w:p w:rsidR="00274C04" w:rsidRPr="00274C04" w:rsidRDefault="00274C04" w:rsidP="00274C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ovládá výstupní zařízení a senzory robota</w:t>
            </w:r>
          </w:p>
          <w:p w:rsidR="00274C04" w:rsidRPr="00274C04" w:rsidRDefault="00274C04" w:rsidP="00274C0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vyřeší problém tím, že sestaví a naprogramuje robota</w:t>
            </w:r>
          </w:p>
          <w:p w:rsidR="00A3289D" w:rsidRDefault="00A3289D" w:rsidP="000D5A2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708" w:type="dxa"/>
            <w:tcBorders>
              <w:bottom w:val="single" w:sz="4" w:space="0" w:color="000000"/>
            </w:tcBorders>
          </w:tcPr>
          <w:p w:rsidR="00A3289D" w:rsidRDefault="00A3289D" w:rsidP="0027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23" w:left="434" w:hangingChars="63" w:hanging="139"/>
              <w:rPr>
                <w:sz w:val="22"/>
                <w:szCs w:val="22"/>
              </w:rPr>
            </w:pPr>
          </w:p>
          <w:p w:rsidR="00274C04" w:rsidRPr="00274C04" w:rsidRDefault="00274C04" w:rsidP="00274C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Sestavení a oživení robota</w:t>
            </w:r>
          </w:p>
          <w:p w:rsidR="00274C04" w:rsidRPr="00274C04" w:rsidRDefault="00274C04" w:rsidP="00274C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Sestavení programu s opakováním, s rozhodováním</w:t>
            </w:r>
          </w:p>
          <w:p w:rsidR="00274C04" w:rsidRPr="00274C04" w:rsidRDefault="00274C04" w:rsidP="00274C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Používání výstupních zařízení robota (motory, displej, zvuk)</w:t>
            </w:r>
          </w:p>
          <w:p w:rsidR="00274C04" w:rsidRPr="00274C04" w:rsidRDefault="00274C04" w:rsidP="00274C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Používání senzorů (tlačítka, vzdálenost, světlo/barva)</w:t>
            </w:r>
          </w:p>
          <w:p w:rsidR="00A3289D" w:rsidRDefault="00274C04" w:rsidP="00274C0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Čtení programu</w:t>
            </w:r>
          </w:p>
          <w:p w:rsidR="00A34EEE" w:rsidRDefault="00A34EEE" w:rsidP="00A34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60" w:firstLineChars="0"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A3289D" w:rsidRDefault="00A34EEE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Praktické činnosti</w:t>
            </w:r>
          </w:p>
          <w:p w:rsidR="006F51C2" w:rsidRDefault="006F51C2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Anglický jazyk</w:t>
            </w:r>
          </w:p>
        </w:tc>
      </w:tr>
      <w:tr w:rsidR="00A3289D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Informační systémy</w:t>
            </w:r>
          </w:p>
        </w:tc>
      </w:tr>
      <w:tr w:rsidR="00A3289D">
        <w:tc>
          <w:tcPr>
            <w:tcW w:w="1330" w:type="dxa"/>
            <w:tcBorders>
              <w:bottom w:val="single" w:sz="4" w:space="0" w:color="000000"/>
            </w:tcBorders>
          </w:tcPr>
          <w:p w:rsidR="00A3289D" w:rsidRPr="00896C50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1.1</w:t>
            </w:r>
          </w:p>
          <w:p w:rsidR="00A3289D" w:rsidRPr="00896C50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1.2</w:t>
            </w:r>
          </w:p>
          <w:p w:rsidR="00896C50" w:rsidRPr="00896C50" w:rsidRDefault="00896C50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1.4</w:t>
            </w:r>
          </w:p>
          <w:p w:rsidR="00A3289D" w:rsidRPr="00896C50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2.1</w:t>
            </w:r>
          </w:p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2.2</w:t>
            </w:r>
            <w:bookmarkStart w:id="0" w:name="_GoBack"/>
            <w:bookmarkEnd w:id="0"/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při tvorbě vzorců rozlišuje absolutní a relativní adresu buňky 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používá k výpočtům funkce pracující s číselnými a textovými vstupy (průměr, maximum, pořadí, zleva, délka, počet, když) 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řeší problémy výpočtem s daty 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připíše do tabulky dat nový záznam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seřadí tabulku dat podle daného kritéria (velikost, abecedně)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 používá filtr na výběr dat z tabulky, sestaví kritérium pro vyřešení úlohy</w:t>
            </w:r>
          </w:p>
          <w:p w:rsidR="00A3289D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color w:val="000000"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ověří hypotézu pomocí výpočtu, porovnáním nebo vizualizací velkého množství dat</w:t>
            </w:r>
          </w:p>
        </w:tc>
        <w:tc>
          <w:tcPr>
            <w:tcW w:w="3708" w:type="dxa"/>
            <w:tcBorders>
              <w:bottom w:val="single" w:sz="4" w:space="0" w:color="000000"/>
            </w:tcBorders>
          </w:tcPr>
          <w:p w:rsidR="006F51C2" w:rsidRDefault="006F51C2" w:rsidP="006F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720" w:firstLineChars="0" w:firstLine="0"/>
              <w:rPr>
                <w:sz w:val="22"/>
                <w:szCs w:val="22"/>
              </w:rPr>
            </w:pP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Relativní a absolutní adresy buněk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Použití vzorců u různých typů dat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Funkce s číselnými vstupy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Funkce s textovými vstupy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Vkládání záznamu do databázové tabulky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Řazení dat v tabulce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Filtrování dat v tabulce</w:t>
            </w:r>
          </w:p>
          <w:p w:rsidR="00A3289D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color w:val="000000"/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Zpracování výstupů z velkých souborů dat</w:t>
            </w:r>
            <w:r w:rsidR="000D5A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a sociální výchova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6F51C2" w:rsidRDefault="006F51C2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jazyk</w:t>
            </w:r>
          </w:p>
          <w:p w:rsidR="00A3289D" w:rsidRDefault="00A3289D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0D5A2F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lastRenderedPageBreak/>
        <w:t xml:space="preserve">Průřezová témata v předmětu Informatika v 8. ročníku ZV </w:t>
      </w: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W w:w="14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540"/>
        <w:gridCol w:w="1980"/>
        <w:gridCol w:w="3420"/>
        <w:gridCol w:w="2160"/>
        <w:gridCol w:w="4616"/>
      </w:tblGrid>
      <w:tr w:rsidR="00896C50" w:rsidTr="002158F7">
        <w:trPr>
          <w:trHeight w:val="113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right="113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Tematický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Tematický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Organizační formy</w:t>
            </w:r>
          </w:p>
        </w:tc>
      </w:tr>
      <w:tr w:rsidR="00896C50" w:rsidTr="002158F7">
        <w:trPr>
          <w:cantSplit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C50" w:rsidRDefault="00896C50" w:rsidP="002158F7">
            <w:pPr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Informatika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C50" w:rsidRDefault="00896C50" w:rsidP="002158F7">
            <w:pPr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Programování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</w:pPr>
            <w:r>
              <w:t>Rozvoj schopností poznávání</w:t>
            </w:r>
          </w:p>
          <w:p w:rsidR="00896C50" w:rsidRDefault="00896C50" w:rsidP="002158F7">
            <w:pPr>
              <w:ind w:left="0" w:hanging="2"/>
            </w:pPr>
            <w:r>
              <w:t>Kreativita</w:t>
            </w:r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Samostatná práce</w:t>
            </w:r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Diskuze</w:t>
            </w:r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Práce ve skupině</w:t>
            </w:r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Diferencovaná výuka</w:t>
            </w:r>
          </w:p>
        </w:tc>
      </w:tr>
      <w:tr w:rsidR="00896C50" w:rsidTr="009E40D4">
        <w:trPr>
          <w:cantSplit/>
          <w:trHeight w:val="1069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C50" w:rsidRDefault="00896C50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C50" w:rsidRDefault="00896C50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 w:rsidRPr="00EE74D7">
              <w:rPr>
                <w:sz w:val="22"/>
                <w:szCs w:val="22"/>
              </w:rPr>
              <w:t>Práce s daty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</w:pPr>
            <w:r>
              <w:t xml:space="preserve">Kooperace a </w:t>
            </w:r>
            <w:proofErr w:type="spellStart"/>
            <w:r>
              <w:t>kompetice</w:t>
            </w:r>
            <w:proofErr w:type="spellEnd"/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</w:p>
        </w:tc>
      </w:tr>
    </w:tbl>
    <w:p w:rsidR="00A3289D" w:rsidRDefault="00A3289D" w:rsidP="00A328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A328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79" w:right="1418" w:bottom="1079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CDC" w:rsidRDefault="000D5A2F" w:rsidP="000D5A2F">
      <w:pPr>
        <w:spacing w:line="240" w:lineRule="auto"/>
        <w:ind w:left="0" w:hanging="2"/>
      </w:pPr>
      <w:r>
        <w:separator/>
      </w:r>
    </w:p>
  </w:endnote>
  <w:endnote w:type="continuationSeparator" w:id="0">
    <w:p w:rsidR="003C2CDC" w:rsidRDefault="000D5A2F" w:rsidP="000D5A2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2F" w:rsidRDefault="000D5A2F" w:rsidP="000D5A2F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2F" w:rsidRDefault="000D5A2F" w:rsidP="000D5A2F">
    <w:pPr>
      <w:pStyle w:val="Zpat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2F" w:rsidRDefault="000D5A2F" w:rsidP="000D5A2F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CDC" w:rsidRDefault="000D5A2F" w:rsidP="000D5A2F">
      <w:pPr>
        <w:spacing w:line="240" w:lineRule="auto"/>
        <w:ind w:left="0" w:hanging="2"/>
      </w:pPr>
      <w:r>
        <w:separator/>
      </w:r>
    </w:p>
  </w:footnote>
  <w:footnote w:type="continuationSeparator" w:id="0">
    <w:p w:rsidR="003C2CDC" w:rsidRDefault="000D5A2F" w:rsidP="000D5A2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2F" w:rsidRDefault="000D5A2F" w:rsidP="000D5A2F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2F" w:rsidRDefault="000D5A2F" w:rsidP="000D5A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t>5.3.1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2F" w:rsidRDefault="000D5A2F" w:rsidP="000D5A2F">
    <w:pPr>
      <w:pStyle w:val="Zhlav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7495E"/>
    <w:multiLevelType w:val="multilevel"/>
    <w:tmpl w:val="A042A17A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36670E1"/>
    <w:multiLevelType w:val="multilevel"/>
    <w:tmpl w:val="90906F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926270"/>
    <w:multiLevelType w:val="multilevel"/>
    <w:tmpl w:val="461C36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5A45E59"/>
    <w:multiLevelType w:val="multilevel"/>
    <w:tmpl w:val="9732D9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AB40CF"/>
    <w:multiLevelType w:val="multilevel"/>
    <w:tmpl w:val="24505D5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5794446"/>
    <w:multiLevelType w:val="multilevel"/>
    <w:tmpl w:val="E216FF66"/>
    <w:lvl w:ilvl="0">
      <w:start w:val="1"/>
      <w:numFmt w:val="decimal"/>
      <w:pStyle w:val="Nzev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46B36BF"/>
    <w:multiLevelType w:val="hybridMultilevel"/>
    <w:tmpl w:val="0F8E2878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3C4A16FF"/>
    <w:multiLevelType w:val="multilevel"/>
    <w:tmpl w:val="B2A6424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89D"/>
    <w:rsid w:val="000D5A2F"/>
    <w:rsid w:val="00274C04"/>
    <w:rsid w:val="003C2CDC"/>
    <w:rsid w:val="005064B2"/>
    <w:rsid w:val="006F51C2"/>
    <w:rsid w:val="00896C50"/>
    <w:rsid w:val="00A3289D"/>
    <w:rsid w:val="00A3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8A544"/>
  <w15:docId w15:val="{CB0568DB-7293-414F-8BAA-FD5F8C09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</w:pPr>
    <w:rPr>
      <w:b/>
      <w:bCs/>
      <w:sz w:val="28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360" w:lineRule="auto"/>
      <w:ind w:left="0" w:firstLine="0"/>
      <w:jc w:val="center"/>
    </w:pPr>
    <w:rPr>
      <w:b/>
      <w:caps/>
      <w:snapToGrid w:val="0"/>
      <w:sz w:val="56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pPr>
      <w:tabs>
        <w:tab w:val="num" w:pos="720"/>
      </w:tabs>
      <w:ind w:left="340"/>
      <w:jc w:val="both"/>
    </w:pPr>
    <w:rPr>
      <w:snapToGrid w:val="0"/>
      <w:kern w:val="16"/>
      <w:szCs w:val="20"/>
    </w:rPr>
  </w:style>
  <w:style w:type="character" w:styleId="Hypertextovodkaz">
    <w:name w:val="Hyperlink"/>
    <w:basedOn w:val="Standardnpsmoodstavc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F5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/oMdlY8YBvDSDQZ2QSk4ZoORYQ==">AMUW2mUrnh6scAD/La9vdImeYrJ7yTRDdMfX/C4jYUSilpg4PsWZbhgLCFwyxQqACHSzMIzl/zwGIcZ3f+7p45HgWD1BsjRfMRk7S3sJBfUzi3a8QnO5biI=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355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- Vodsloň</dc:creator>
  <cp:lastModifiedBy>Petra Bělohlavková</cp:lastModifiedBy>
  <cp:revision>3</cp:revision>
  <dcterms:created xsi:type="dcterms:W3CDTF">2022-10-25T08:12:00Z</dcterms:created>
  <dcterms:modified xsi:type="dcterms:W3CDTF">2022-10-25T08:26:00Z</dcterms:modified>
</cp:coreProperties>
</file>